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36"/>
        <w:ind w:right="50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2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ЗА ЛИПСА НА КОНФЛИКТ НА ИНТЕРЕСИ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spacing w:before="0" w:after="494"/>
        <w:ind w:left="28" w:right="187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във връзка с провеждането на електронен търг за продажбата на недвижим имот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– обособена част от лечебно заведение, собственост на ДСБПЛРББ „Царица Йоанна“ ЕООД - град Трявна, представляващ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 73403.501.1745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поземления имот: град Трявна п.к. 5З50, община Трявна, област Габрово, ул. „Бреза”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с площ по кадастралната скица от 3 103 кв.м. (три хиляди, сто и три квадратни метра); трайно предназначение на територията: урбанизирана; начин на трайно ползване: За друг обществен обект, комплекс; номер по предходен план: 1745, квартал 0, при съседи: поземлени имоти с идентификатори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73403.501.1958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петдесет и осем) 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73403.501.2908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две хиляди деветстотин и осем),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ЗАЕДНО с построената в гореописания поземлен имот СГРАДА с идентификатор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73403.501.1745.1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пет, точка, едно),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по кадастрална скица от 159 кв. 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(сто петдесет и девет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брой надземни етажи 2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(два),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Друг вид сграда за обитаване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(съгласно Нотариален акт за констатиране право на собственост върху недвижими имоти с № 17,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рег.№ 2476, дело № 192 от 2016 г. на нотариус Стилиян Чернев, рег. №619 в регистъра на нотариалната камара с кантора в град Трявна, вписан в Служба по вписванията - Трявна с Вх. Рег. № 433 / 30.06.2016 г., акт № 48,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 215 / 2016 г., имотна партида № 10325, 10326, издаден на основание чл. 587, ал. 1 от Гражданския процесуален кодекс)</w:t>
      </w:r>
    </w:p>
    <w:p>
      <w:pPr>
        <w:pStyle w:val="Normal"/>
        <w:spacing w:before="0" w:after="494"/>
        <w:ind w:left="28" w:right="187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ДЕКЛАРИРАМ, ЧЕ:</w:t>
      </w:r>
    </w:p>
    <w:p>
      <w:pPr>
        <w:pStyle w:val="Normal"/>
        <w:numPr>
          <w:ilvl w:val="0"/>
          <w:numId w:val="1"/>
        </w:numPr>
        <w:spacing w:before="0" w:after="0"/>
        <w:ind w:left="745" w:right="7" w:hanging="353"/>
        <w:jc w:val="both"/>
        <w:rPr/>
      </w:pPr>
      <w:r>
        <w:rPr>
          <w:rFonts w:eastAsia="Times New Roman" w:cs="Times New Roman" w:ascii="Times New Roman" w:hAnsi="Times New Roman"/>
          <w:sz w:val="24"/>
        </w:rPr>
        <w:t>Не съм/съм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изпълнителния или надзорния съвет на АППК;</w:t>
      </w:r>
    </w:p>
    <w:p>
      <w:pPr>
        <w:pStyle w:val="Normal"/>
        <w:numPr>
          <w:ilvl w:val="0"/>
          <w:numId w:val="1"/>
        </w:numPr>
        <w:spacing w:before="0" w:after="0"/>
        <w:ind w:left="745" w:right="7" w:hanging="353"/>
        <w:jc w:val="both"/>
        <w:rPr/>
      </w:pPr>
      <w:r>
        <w:rPr>
          <w:rFonts w:eastAsia="Times New Roman" w:cs="Times New Roman" w:ascii="Times New Roman" w:hAnsi="Times New Roman"/>
          <w:sz w:val="24"/>
        </w:rPr>
        <w:t>Не съм/съм сключил договор с лице по чл. 68 от ЗПКОНПИ;</w:t>
      </w:r>
    </w:p>
    <w:p>
      <w:pPr>
        <w:pStyle w:val="Normal"/>
        <w:spacing w:before="0" w:after="1409"/>
        <w:ind w:left="749" w:right="7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З. Нямам/имам друг конфликт на интереси, който не е отстранен към момента на подаване на документите за участие в търга.</w:t>
      </w:r>
    </w:p>
    <w:p>
      <w:pPr>
        <w:pStyle w:val="Normal"/>
        <w:tabs>
          <w:tab w:val="center" w:pos="6674" w:leader="none"/>
        </w:tabs>
        <w:spacing w:lineRule="auto" w:line="271" w:before="0" w:after="669"/>
        <w:rPr/>
      </w:pPr>
      <w:r>
        <w:rPr>
          <w:rFonts w:eastAsia="Times New Roman" w:cs="Times New Roman" w:ascii="Times New Roman" w:hAnsi="Times New Roman"/>
          <w:sz w:val="26"/>
        </w:rPr>
        <w:t xml:space="preserve">дата: </w:t>
      </w:r>
      <w:r>
        <w:rPr>
          <w:rFonts w:eastAsia="Times New Roman" w:cs="Times New Roman" w:ascii="Times New Roman" w:hAnsi="Times New Roman"/>
          <w:sz w:val="26"/>
        </w:rPr>
        <w:drawing>
          <wp:inline distT="0" distB="0" distL="0" distR="0">
            <wp:extent cx="808990" cy="36830"/>
            <wp:effectExtent l="0" t="0" r="0" b="0"/>
            <wp:docPr id="1" name="Picture 21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7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6"/>
        </w:rPr>
        <w:tab/>
        <w:t>Подпис:</w:t>
      </w:r>
      <w:r>
        <w:rPr>
          <w:rFonts w:eastAsia="Times New Roman" w:cs="Times New Roman" w:ascii="Times New Roman" w:hAnsi="Times New Roman"/>
          <w:sz w:val="26"/>
        </w:rPr>
        <w:drawing>
          <wp:inline distT="0" distB="0" distL="0" distR="0">
            <wp:extent cx="1371600" cy="45720"/>
            <wp:effectExtent l="0" t="0" r="0" b="0"/>
            <wp:docPr id="2" name="Picture 49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92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253"/>
        <w:ind w:left="36" w:hanging="0"/>
        <w:rPr/>
      </w:pPr>
      <w:r>
        <w:rPr>
          <w:rFonts w:eastAsia="Times New Roman" w:cs="Times New Roman" w:ascii="Times New Roman" w:hAnsi="Times New Roman"/>
          <w:u w:val="single"/>
        </w:rPr>
        <w:t>ЗАБЕЛЕЖКА</w:t>
      </w:r>
      <w:r>
        <w:rPr>
          <w:rFonts w:eastAsia="Times New Roman" w:cs="Times New Roman" w:ascii="Times New Roman" w:hAnsi="Times New Roman"/>
          <w:u w:val="none"/>
        </w:rPr>
        <w:t>: Невярното се зачертава. В случай, че кандидатът е физическо лице, в титулната част попълва само име, ЕГН и адрес</w:t>
      </w:r>
    </w:p>
    <w:sectPr>
      <w:type w:val="nextPage"/>
      <w:pgSz w:w="11906" w:h="16838"/>
      <w:pgMar w:left="1354" w:right="113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45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7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9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91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3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5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7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9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512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328"/>
      <w:ind w:right="29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2020-02-04T09:49:00Z</dcterms:created>
  <dc:creator>Потребител на Windows</dc:creator>
  <dc:language>bg-BG</dc:language>
  <dcterms:modified xsi:type="dcterms:W3CDTF">2020-04-28T11:27:07Z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